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C8" w:rsidRDefault="00A726C8" w:rsidP="00A726C8">
      <w:pPr>
        <w:jc w:val="center"/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</w:pPr>
    </w:p>
    <w:p w:rsidR="00A726C8" w:rsidRDefault="00A726C8" w:rsidP="00A726C8">
      <w:pPr>
        <w:jc w:val="center"/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</w:pPr>
    </w:p>
    <w:p w:rsidR="00A726C8" w:rsidRDefault="00A726C8" w:rsidP="00A726C8">
      <w:pPr>
        <w:jc w:val="center"/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</w:pPr>
    </w:p>
    <w:p w:rsidR="00A726C8" w:rsidRDefault="00A726C8" w:rsidP="00A726C8">
      <w:pPr>
        <w:jc w:val="center"/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</w:pPr>
    </w:p>
    <w:p w:rsidR="00A726C8" w:rsidRDefault="00A726C8" w:rsidP="00A726C8">
      <w:pPr>
        <w:jc w:val="center"/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</w:pPr>
    </w:p>
    <w:p w:rsidR="00A726C8" w:rsidRPr="00A726C8" w:rsidRDefault="00A726C8" w:rsidP="00A726C8">
      <w:pPr>
        <w:jc w:val="center"/>
        <w:rPr>
          <w:lang w:val="it-IT"/>
        </w:rPr>
      </w:pPr>
      <w:r>
        <w:rPr>
          <w:rFonts w:ascii="Helvetica" w:hAnsi="Helvetica"/>
          <w:b/>
          <w:bCs/>
          <w:noProof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2303145</wp:posOffset>
            </wp:positionH>
            <wp:positionV relativeFrom="margin">
              <wp:posOffset>-541020</wp:posOffset>
            </wp:positionV>
            <wp:extent cx="1276350" cy="1619250"/>
            <wp:effectExtent l="0" t="0" r="0" b="0"/>
            <wp:wrapSquare wrapText="bothSides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ão-pap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6C8"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  <w:t>CATEQUESE</w:t>
      </w:r>
      <w:r w:rsidRPr="00A726C8">
        <w:rPr>
          <w:rFonts w:ascii="Helvetica" w:hAnsi="Helvetica"/>
          <w:color w:val="3B3B3B"/>
          <w:sz w:val="21"/>
          <w:szCs w:val="21"/>
          <w:lang w:val="it-IT"/>
        </w:rPr>
        <w:br/>
      </w:r>
      <w:r w:rsidRPr="00A726C8"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  <w:t>Praça São Pedro – Vaticano </w:t>
      </w:r>
      <w:r w:rsidRPr="00A726C8">
        <w:rPr>
          <w:rFonts w:ascii="Helvetica" w:hAnsi="Helvetica"/>
          <w:color w:val="3B3B3B"/>
          <w:sz w:val="21"/>
          <w:szCs w:val="21"/>
          <w:lang w:val="it-IT"/>
        </w:rPr>
        <w:br/>
      </w:r>
      <w:r w:rsidRPr="00A726C8"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  <w:t xml:space="preserve">Quarta-feira, </w:t>
      </w:r>
      <w:r w:rsidR="004C7D23"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  <w:t>3</w:t>
      </w:r>
      <w:r w:rsidRPr="00A726C8"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  <w:t xml:space="preserve"> de </w:t>
      </w:r>
      <w:r w:rsidR="00923AE8"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  <w:t>janeiro</w:t>
      </w:r>
      <w:r w:rsidRPr="00A726C8"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  <w:t xml:space="preserve"> de 201</w:t>
      </w:r>
      <w:r w:rsidR="00923AE8">
        <w:rPr>
          <w:rStyle w:val="Strong"/>
          <w:rFonts w:ascii="Helvetica" w:hAnsi="Helvetica"/>
          <w:color w:val="3B3B3B"/>
          <w:sz w:val="21"/>
          <w:szCs w:val="21"/>
          <w:bdr w:val="none" w:sz="0" w:space="0" w:color="auto" w:frame="1"/>
          <w:shd w:val="clear" w:color="auto" w:fill="FFFFFF"/>
          <w:lang w:val="it-IT"/>
        </w:rPr>
        <w:t>8</w:t>
      </w:r>
    </w:p>
    <w:p w:rsidR="00A726C8" w:rsidRDefault="00A726C8" w:rsidP="00A726C8">
      <w:pPr>
        <w:jc w:val="center"/>
        <w:rPr>
          <w:lang w:val="it-IT"/>
        </w:rPr>
      </w:pPr>
      <w:r w:rsidRPr="00C11FE8">
        <w:rPr>
          <w:rFonts w:ascii="Tahoma" w:hAnsi="Tahoma" w:cs="Tahoma"/>
          <w:b/>
          <w:bCs/>
          <w:color w:val="000000"/>
          <w:shd w:val="clear" w:color="auto" w:fill="FFFFFF"/>
          <w:lang w:val="it-IT"/>
        </w:rPr>
        <w:t xml:space="preserve">A Santa Missa - </w:t>
      </w:r>
      <w:r w:rsidR="004C7D23">
        <w:rPr>
          <w:rFonts w:ascii="Tahoma" w:hAnsi="Tahoma" w:cs="Tahoma"/>
          <w:b/>
          <w:bCs/>
          <w:color w:val="000000"/>
          <w:shd w:val="clear" w:color="auto" w:fill="FFFFFF"/>
          <w:lang w:val="it-IT"/>
        </w:rPr>
        <w:t>6</w:t>
      </w:r>
      <w:r w:rsidRPr="00C11FE8">
        <w:rPr>
          <w:rFonts w:ascii="Tahoma" w:hAnsi="Tahoma" w:cs="Tahoma"/>
          <w:b/>
          <w:bCs/>
          <w:color w:val="000000"/>
          <w:shd w:val="clear" w:color="auto" w:fill="FFFFFF"/>
          <w:lang w:val="it-IT"/>
        </w:rPr>
        <w:t>.</w:t>
      </w:r>
      <w:r w:rsidRPr="00C11FE8">
        <w:rPr>
          <w:rFonts w:ascii="Tahoma" w:hAnsi="Tahoma" w:cs="Tahoma"/>
          <w:b/>
          <w:bCs/>
          <w:i/>
          <w:iCs/>
          <w:color w:val="000000"/>
          <w:shd w:val="clear" w:color="auto" w:fill="FFFFFF"/>
          <w:lang w:val="it-IT"/>
        </w:rPr>
        <w:t> </w:t>
      </w:r>
      <w:r w:rsidR="00C11FE8" w:rsidRPr="00C11FE8">
        <w:rPr>
          <w:rFonts w:ascii="Tahoma" w:hAnsi="Tahoma" w:cs="Tahoma"/>
          <w:b/>
          <w:bCs/>
          <w:i/>
          <w:iCs/>
          <w:color w:val="000000"/>
          <w:shd w:val="clear" w:color="auto" w:fill="FFFFFF"/>
          <w:lang w:val="it-IT"/>
        </w:rPr>
        <w:t xml:space="preserve"> </w:t>
      </w:r>
      <w:r w:rsidR="00923AE8">
        <w:rPr>
          <w:rFonts w:ascii="Tahoma" w:hAnsi="Tahoma" w:cs="Tahoma"/>
          <w:b/>
          <w:bCs/>
          <w:i/>
          <w:iCs/>
          <w:color w:val="000000"/>
          <w:shd w:val="clear" w:color="auto" w:fill="FFFFFF"/>
          <w:lang w:val="it-IT"/>
        </w:rPr>
        <w:t xml:space="preserve">O </w:t>
      </w:r>
      <w:r w:rsidR="004C7D23">
        <w:rPr>
          <w:rFonts w:ascii="Tahoma" w:hAnsi="Tahoma" w:cs="Tahoma"/>
          <w:b/>
          <w:bCs/>
          <w:i/>
          <w:iCs/>
          <w:color w:val="000000"/>
          <w:shd w:val="clear" w:color="auto" w:fill="FFFFFF"/>
          <w:lang w:val="it-IT"/>
        </w:rPr>
        <w:t>ato penitencial da Missa</w:t>
      </w:r>
      <w:bookmarkStart w:id="0" w:name="_GoBack"/>
      <w:bookmarkEnd w:id="0"/>
    </w:p>
    <w:p w:rsidR="00E83C5B" w:rsidRPr="00E83C5B" w:rsidRDefault="00E83C5B" w:rsidP="00E83C5B">
      <w:pPr>
        <w:jc w:val="both"/>
        <w:rPr>
          <w:lang w:val="it-IT"/>
        </w:rPr>
      </w:pPr>
    </w:p>
    <w:p w:rsidR="00923AE8" w:rsidRPr="00923AE8" w:rsidRDefault="00167C7B" w:rsidP="00923AE8">
      <w:pPr>
        <w:jc w:val="both"/>
        <w:rPr>
          <w:lang w:val="it-IT"/>
        </w:rPr>
      </w:pPr>
      <w:r w:rsidRPr="00167C7B">
        <w:rPr>
          <w:lang w:val="it-IT"/>
        </w:rPr>
        <w:t>Queridos irmãos e irmãs, bom dia!</w:t>
      </w:r>
      <w:r w:rsidR="00923AE8" w:rsidRPr="00923AE8">
        <w:rPr>
          <w:lang w:val="it-IT"/>
        </w:rPr>
        <w:t xml:space="preserve"> </w:t>
      </w:r>
    </w:p>
    <w:p w:rsidR="00923AE8" w:rsidRPr="00923AE8" w:rsidRDefault="00923AE8" w:rsidP="00923AE8">
      <w:pPr>
        <w:jc w:val="both"/>
        <w:rPr>
          <w:lang w:val="it-IT"/>
        </w:rPr>
      </w:pPr>
    </w:p>
    <w:p w:rsidR="004C7D23" w:rsidRPr="004C7D23" w:rsidRDefault="004C7D23" w:rsidP="004C7D23">
      <w:pPr>
        <w:jc w:val="both"/>
        <w:rPr>
          <w:lang w:val="it-IT"/>
        </w:rPr>
      </w:pPr>
      <w:r w:rsidRPr="004C7D23">
        <w:rPr>
          <w:lang w:val="it-IT"/>
        </w:rPr>
        <w:t>Retomando as catequeses sobre a celebração eucarística, consideramos hoje, no contexto dos ritos introdutórios, o ato penitencial. Na sua sobriedade, esse favorece a atitude com que dispor-se a celebrar dignamente os santos mistérios, isto é, reconhecendo diante de Deus e dos irmãos os nossos pecados, reconhecendo que somos pecadores. O convite do sacerdote, de fato, é dirigido a toda a comunidade em oração, porque todos somos pecadores. O que pode dar o Senhor a quem já tem o coração cheio de si, do próprio sucesso? Nada, porque o presunçoso é incapaz de receber perdão, satisfeito como é da sua presumida justiça. Pensemos na parábola do fariseu e do publicano, onde somente o segundo – o publicano – volta para casa justificado, isso é, perdoado (cfr Lc 18, 9-14). Quem é consciente das próprias misérias e abaixa os olhos com humildade, sente sobre si o olhar misericordioso de Deus. Sabemos por experiência que somente quem sabe reconhecer os erros e pedir desculpa recebe a compreensão e o perdão dos outros</w:t>
      </w:r>
    </w:p>
    <w:p w:rsidR="004C7D23" w:rsidRPr="004C7D23" w:rsidRDefault="004C7D23" w:rsidP="004C7D23">
      <w:pPr>
        <w:jc w:val="both"/>
        <w:rPr>
          <w:lang w:val="it-IT"/>
        </w:rPr>
      </w:pPr>
      <w:r w:rsidRPr="004C7D23">
        <w:rPr>
          <w:lang w:val="it-IT"/>
        </w:rPr>
        <w:t>Ouvir em silêncio a voz da consciência permite reconhecer que os nossos pensamentos são distantes dos pensamentos divinos, que as nossas palavras e as nossas ações são muitas vezes mundanas, guiadas, isso é, por escolhas contrárias ao Evangelho. Por isso, no início da Missa, fazemos comunitariamente o ato penitencial mediante uma fórmula de confissão geral, pronunciada na primeira pessoa do singular. Cada um confessa a Deus e aos irmãos “ter pecado em pensamentos, palavras, atos e omissões”. Sim, também por omissões, ou seja, ter deixado de fazer o bem que poderia ter feito. Muitas vezes nos sentimos bravos porque – dizemos – “não fiz mal a ninguém”. Na realidade, não basta não fazer o mal ao próximo, é preciso escolher fazer o bem aproveitando as ocasiões para dar bom testemunho de que somos discípulos de Jesus. É bom ressaltar que confessamos tanto a Deus quanto aos irmãos ser pecadores: isso nos ajuda a compreender a dimensão do pecado que, enquanto nos separa de Deus, nos divide também dos nossos irmãos e vice-versa. O pecado rompe: rompe a relação com Deus e rompe a relação com os irmãos, a relação na família, na sociedade, na comunidade: o pecado rompe sempre, separa, divide.</w:t>
      </w:r>
    </w:p>
    <w:p w:rsidR="004C7D23" w:rsidRPr="004C7D23" w:rsidRDefault="004C7D23" w:rsidP="004C7D23">
      <w:pPr>
        <w:jc w:val="both"/>
        <w:rPr>
          <w:lang w:val="it-IT"/>
        </w:rPr>
      </w:pPr>
      <w:r w:rsidRPr="004C7D23">
        <w:rPr>
          <w:lang w:val="it-IT"/>
        </w:rPr>
        <w:t xml:space="preserve">As palavras que dizemos com a boca são acompanhadas do gesto de bater no peito, reconhecendo que pequei por minha culpa, e não dos outros. Acontece muitas vezes que, por medo ou vergonha, apontamos o dedo para acusar outros. Custa admitir ser culpados, mas nos faz bem confessá-lo com sinceridade. </w:t>
      </w:r>
      <w:r w:rsidRPr="004C7D23">
        <w:rPr>
          <w:lang w:val="it-IT"/>
        </w:rPr>
        <w:lastRenderedPageBreak/>
        <w:t>Confessar os próprios pecados. Eu recordo uma história, que contava um velho missionário, de uma mulher que foi se confessar e começou a dizer os erros do marido; depois passou a contar os erros da sogra e depois os pecados dos vizinhos. A um certo ponto, o confessor lhe disse: “Mas, senhora, me diga: terminou?” – Muito bem: a senhora terminou com os pecados dos outros. Agora comece a dizer os seus”. Dizer os próprios pecados!</w:t>
      </w:r>
    </w:p>
    <w:p w:rsidR="004C7D23" w:rsidRPr="004C7D23" w:rsidRDefault="004C7D23" w:rsidP="004C7D23">
      <w:pPr>
        <w:jc w:val="both"/>
        <w:rPr>
          <w:lang w:val="it-IT"/>
        </w:rPr>
      </w:pPr>
      <w:r w:rsidRPr="004C7D23">
        <w:rPr>
          <w:lang w:val="it-IT"/>
        </w:rPr>
        <w:t>Depois da confissão do pecado, suplicamos à Virgem Maria, aos anjos e santos que rezem ao Senhor por nós. Também nisso é preciosa a comunhão dos santos: isso é, a intercessão destes “amigos e modelos de vida” (Prefácio de 1º de novembro) nos apoia no caminho rumo à plena comunhão com Deus, quando o pecado será definitivamente aniquilado.</w:t>
      </w:r>
    </w:p>
    <w:p w:rsidR="004C7D23" w:rsidRPr="004C7D23" w:rsidRDefault="004C7D23" w:rsidP="004C7D23">
      <w:pPr>
        <w:jc w:val="both"/>
        <w:rPr>
          <w:lang w:val="it-IT"/>
        </w:rPr>
      </w:pPr>
      <w:r w:rsidRPr="004C7D23">
        <w:rPr>
          <w:lang w:val="it-IT"/>
        </w:rPr>
        <w:t>Além do “Confesso”, pode-se fazer o ato penitencial com outras fórmulas, por exemplo: “Piedade de nós, Senhor / Contra ti pecamos./ Mostra-nos, Senhor, a tua misericórdia./ E dai-nos a tua salvação” (cfr Sal 123, 3; 85, 8; Jer 14, 20). Especialmente aos domingos se pode realizar a benção e a aspersão da água em memória do Batismo (cfr OGMR, 51), que apaga todos os pecados. É também possível, como parte do ato penitencial, cantar o Kyrie eléison: com antiga expressão grega, aclamamos o Senhor – Kyrios – e imploramos a sua misericórdia (ibid., 52).</w:t>
      </w:r>
    </w:p>
    <w:p w:rsidR="00AD27DF" w:rsidRPr="00A726C8" w:rsidRDefault="004C7D23" w:rsidP="004C7D23">
      <w:pPr>
        <w:jc w:val="both"/>
        <w:rPr>
          <w:lang w:val="it-IT"/>
        </w:rPr>
      </w:pPr>
      <w:r w:rsidRPr="004C7D23">
        <w:rPr>
          <w:lang w:val="it-IT"/>
        </w:rPr>
        <w:t>A Sagrada Escritura nos oferece luminosos exemplos de figuras “penitentes” que, regressando a si mesmas depois de ter cometido o pecado, encontram a coragem de tirar a máscara e se abrir à graça que renova o coração. Pensemos no rei Davi e nas palavras a ele atribuídas no Salmo: “Piedade de mim, ó Deus, no teu amor; na tua grande misericórdia apaga a minha iniquidade” (51, 3). Pensemos no filho pródigo que retorna ao pai; ou na invocação do publicano: “Ó Deus, tenha piedade de mim, pecador” (Lc 18, 13). Pensemos também em São Pedro, em Zaqueu, na mulher samaritana. Comparar-se com a fragilidade do barro de que fomos formados é uma experiência que nos fortifica: enquanto nos coloca diante da nossa fraqueza, abre-nos o coração para invocar a misericórdia divina que transforma e converte. E isso é aquilo que fazemos no ato penitencial no início da Missa.</w:t>
      </w:r>
    </w:p>
    <w:sectPr w:rsidR="00AD27DF" w:rsidRPr="00A726C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E6" w:rsidRDefault="000C52E6" w:rsidP="00A726C8">
      <w:pPr>
        <w:spacing w:after="0" w:line="240" w:lineRule="auto"/>
      </w:pPr>
      <w:r>
        <w:separator/>
      </w:r>
    </w:p>
  </w:endnote>
  <w:endnote w:type="continuationSeparator" w:id="0">
    <w:p w:rsidR="000C52E6" w:rsidRDefault="000C52E6" w:rsidP="00A7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338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26C8" w:rsidRDefault="00A726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6C8" w:rsidRDefault="00A72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E6" w:rsidRDefault="000C52E6" w:rsidP="00A726C8">
      <w:pPr>
        <w:spacing w:after="0" w:line="240" w:lineRule="auto"/>
      </w:pPr>
      <w:r>
        <w:separator/>
      </w:r>
    </w:p>
  </w:footnote>
  <w:footnote w:type="continuationSeparator" w:id="0">
    <w:p w:rsidR="000C52E6" w:rsidRDefault="000C52E6" w:rsidP="00A72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C8"/>
    <w:rsid w:val="00017B35"/>
    <w:rsid w:val="000A79B0"/>
    <w:rsid w:val="000C52E6"/>
    <w:rsid w:val="00101B69"/>
    <w:rsid w:val="00167C7B"/>
    <w:rsid w:val="002F7785"/>
    <w:rsid w:val="00486ADE"/>
    <w:rsid w:val="004C7D23"/>
    <w:rsid w:val="00606979"/>
    <w:rsid w:val="008A078D"/>
    <w:rsid w:val="00923AE8"/>
    <w:rsid w:val="00A726C8"/>
    <w:rsid w:val="00AD27DF"/>
    <w:rsid w:val="00C11FE8"/>
    <w:rsid w:val="00E83C5B"/>
    <w:rsid w:val="00EC4C72"/>
    <w:rsid w:val="00F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67E1"/>
  <w15:chartTrackingRefBased/>
  <w15:docId w15:val="{2EB397CA-CA43-4FF1-8745-30E52212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26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6C8"/>
  </w:style>
  <w:style w:type="paragraph" w:styleId="Footer">
    <w:name w:val="footer"/>
    <w:basedOn w:val="Normal"/>
    <w:link w:val="FooterChar"/>
    <w:uiPriority w:val="99"/>
    <w:unhideWhenUsed/>
    <w:rsid w:val="00A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Comsocial Tin</dc:creator>
  <cp:keywords/>
  <dc:description/>
  <cp:lastModifiedBy>Comsocial Tin</cp:lastModifiedBy>
  <cp:revision>2</cp:revision>
  <dcterms:created xsi:type="dcterms:W3CDTF">2018-01-12T06:38:00Z</dcterms:created>
  <dcterms:modified xsi:type="dcterms:W3CDTF">2018-01-12T06:38:00Z</dcterms:modified>
</cp:coreProperties>
</file>